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EC1E27">
      <w:pP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98070C">
      <w:pPr>
        <w:jc w:val="center"/>
        <w:rPr>
          <w:rFonts w:ascii="Times New Roman" w:hAnsi="Times New Roman" w:cs="Times New Roman"/>
          <w:sz w:val="24"/>
          <w:szCs w:val="24"/>
        </w:rPr>
      </w:pPr>
    </w:p>
    <w:p w:rsidR="0098070C" w:rsidRDefault="0098070C" w:rsidP="00EC1E27">
      <w:pPr>
        <w:spacing w:after="0" w:line="480" w:lineRule="auto"/>
        <w:rPr>
          <w:rFonts w:ascii="Times New Roman" w:hAnsi="Times New Roman" w:cs="Times New Roman"/>
          <w:sz w:val="24"/>
          <w:szCs w:val="24"/>
        </w:rPr>
      </w:pPr>
    </w:p>
    <w:p w:rsidR="00EC1E27" w:rsidRDefault="00C7527E" w:rsidP="00EC1E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Quality</w:t>
      </w:r>
      <w:r w:rsidR="00EC1E27" w:rsidRPr="00EC1E27">
        <w:rPr>
          <w:rFonts w:ascii="Times New Roman" w:hAnsi="Times New Roman" w:cs="Times New Roman"/>
          <w:sz w:val="24"/>
          <w:szCs w:val="24"/>
        </w:rPr>
        <w:t xml:space="preserve"> </w:t>
      </w:r>
      <w:r w:rsidR="00EC1E27">
        <w:rPr>
          <w:rFonts w:ascii="Times New Roman" w:hAnsi="Times New Roman" w:cs="Times New Roman"/>
          <w:sz w:val="24"/>
          <w:szCs w:val="24"/>
        </w:rPr>
        <w:t xml:space="preserve">Assurance in </w:t>
      </w:r>
      <w:r>
        <w:rPr>
          <w:rFonts w:ascii="Times New Roman" w:hAnsi="Times New Roman" w:cs="Times New Roman"/>
          <w:sz w:val="24"/>
          <w:szCs w:val="24"/>
        </w:rPr>
        <w:t>Health Care</w:t>
      </w:r>
    </w:p>
    <w:p w:rsidR="00EC1E27" w:rsidRDefault="00C7527E" w:rsidP="00EC1E27">
      <w:pPr>
        <w:spacing w:after="0" w:line="480" w:lineRule="auto"/>
        <w:jc w:val="center"/>
        <w:rPr>
          <w:rFonts w:ascii="Times New Roman" w:hAnsi="Times New Roman" w:cs="Times New Roman"/>
          <w:sz w:val="24"/>
          <w:szCs w:val="24"/>
        </w:rPr>
      </w:pPr>
      <w:r>
        <w:rPr>
          <w:rFonts w:ascii="Times New Roman" w:hAnsi="Times New Roman"/>
          <w:sz w:val="24"/>
          <w:szCs w:val="24"/>
        </w:rPr>
        <w:t>Student’s Name</w:t>
      </w:r>
    </w:p>
    <w:p w:rsidR="0098070C" w:rsidRPr="00EC1E27" w:rsidRDefault="00C7527E" w:rsidP="00EC1E27">
      <w:pPr>
        <w:spacing w:after="0" w:line="480" w:lineRule="auto"/>
        <w:jc w:val="center"/>
        <w:rPr>
          <w:rFonts w:ascii="Times New Roman" w:hAnsi="Times New Roman" w:cs="Times New Roman"/>
          <w:sz w:val="24"/>
          <w:szCs w:val="24"/>
        </w:rPr>
      </w:pPr>
      <w:r>
        <w:rPr>
          <w:rFonts w:ascii="Times New Roman" w:hAnsi="Times New Roman"/>
          <w:sz w:val="24"/>
          <w:szCs w:val="24"/>
        </w:rPr>
        <w:t xml:space="preserve">Course Title </w:t>
      </w:r>
    </w:p>
    <w:p w:rsidR="00EC1E27" w:rsidRDefault="00C7527E" w:rsidP="00EC1E27">
      <w:pPr>
        <w:spacing w:after="0" w:line="480" w:lineRule="auto"/>
        <w:jc w:val="center"/>
        <w:rPr>
          <w:rFonts w:ascii="Times New Roman" w:hAnsi="Times New Roman"/>
          <w:sz w:val="24"/>
          <w:szCs w:val="24"/>
        </w:rPr>
      </w:pPr>
      <w:r>
        <w:rPr>
          <w:rFonts w:ascii="Times New Roman" w:hAnsi="Times New Roman"/>
          <w:sz w:val="24"/>
          <w:szCs w:val="24"/>
        </w:rPr>
        <w:t xml:space="preserve">Professor’s Name </w:t>
      </w:r>
    </w:p>
    <w:p w:rsidR="0098070C" w:rsidRDefault="00C7527E" w:rsidP="00EC1E27">
      <w:pPr>
        <w:spacing w:after="0" w:line="480" w:lineRule="auto"/>
        <w:jc w:val="center"/>
        <w:rPr>
          <w:rFonts w:ascii="Times New Roman" w:hAnsi="Times New Roman"/>
          <w:sz w:val="24"/>
          <w:szCs w:val="24"/>
        </w:rPr>
      </w:pPr>
      <w:r>
        <w:rPr>
          <w:rFonts w:ascii="Times New Roman" w:hAnsi="Times New Roman"/>
          <w:sz w:val="24"/>
          <w:szCs w:val="24"/>
        </w:rPr>
        <w:t>Date</w:t>
      </w:r>
    </w:p>
    <w:p w:rsidR="0098070C" w:rsidRDefault="00C7527E" w:rsidP="0098070C">
      <w:pPr>
        <w:rPr>
          <w:rFonts w:ascii="Times New Roman" w:hAnsi="Times New Roman" w:cs="Times New Roman"/>
          <w:sz w:val="24"/>
          <w:szCs w:val="24"/>
        </w:rPr>
      </w:pPr>
      <w:r>
        <w:rPr>
          <w:rFonts w:ascii="Times New Roman" w:hAnsi="Times New Roman" w:cs="Times New Roman"/>
          <w:sz w:val="24"/>
          <w:szCs w:val="24"/>
        </w:rPr>
        <w:br w:type="page"/>
      </w:r>
    </w:p>
    <w:p w:rsidR="0098070C" w:rsidRDefault="00C7527E" w:rsidP="0098070C">
      <w:pPr>
        <w:jc w:val="center"/>
        <w:rPr>
          <w:rFonts w:ascii="Times New Roman" w:hAnsi="Times New Roman" w:cs="Times New Roman"/>
          <w:sz w:val="24"/>
          <w:szCs w:val="24"/>
        </w:rPr>
      </w:pPr>
      <w:r>
        <w:rPr>
          <w:rFonts w:ascii="Times New Roman" w:hAnsi="Times New Roman" w:cs="Times New Roman"/>
          <w:sz w:val="24"/>
          <w:szCs w:val="24"/>
        </w:rPr>
        <w:lastRenderedPageBreak/>
        <w:t>Quality</w:t>
      </w:r>
      <w:r w:rsidR="00910769">
        <w:rPr>
          <w:rFonts w:ascii="Times New Roman" w:hAnsi="Times New Roman" w:cs="Times New Roman"/>
          <w:sz w:val="24"/>
          <w:szCs w:val="24"/>
        </w:rPr>
        <w:t xml:space="preserve"> </w:t>
      </w:r>
      <w:r>
        <w:rPr>
          <w:rFonts w:ascii="Times New Roman" w:hAnsi="Times New Roman" w:cs="Times New Roman"/>
          <w:sz w:val="24"/>
          <w:szCs w:val="24"/>
        </w:rPr>
        <w:t>Assurance</w:t>
      </w:r>
      <w:r w:rsidR="00910769">
        <w:rPr>
          <w:rFonts w:ascii="Times New Roman" w:hAnsi="Times New Roman" w:cs="Times New Roman"/>
          <w:sz w:val="24"/>
          <w:szCs w:val="24"/>
        </w:rPr>
        <w:t xml:space="preserve"> </w:t>
      </w:r>
      <w:r>
        <w:rPr>
          <w:rFonts w:ascii="Times New Roman" w:hAnsi="Times New Roman" w:cs="Times New Roman"/>
          <w:sz w:val="24"/>
          <w:szCs w:val="24"/>
        </w:rPr>
        <w:t>in Health Care</w:t>
      </w:r>
    </w:p>
    <w:p w:rsidR="00D72E2A" w:rsidRPr="00BB6F75" w:rsidRDefault="00C7527E" w:rsidP="00BB6F75">
      <w:pPr>
        <w:spacing w:after="0" w:line="480" w:lineRule="auto"/>
        <w:ind w:firstLine="720"/>
        <w:rPr>
          <w:rFonts w:ascii="Times New Roman" w:hAnsi="Times New Roman" w:cs="Times New Roman"/>
          <w:color w:val="000000" w:themeColor="text1"/>
          <w:sz w:val="24"/>
          <w:szCs w:val="24"/>
        </w:rPr>
      </w:pPr>
      <w:r w:rsidRPr="00BB6F75">
        <w:rPr>
          <w:rFonts w:ascii="Times New Roman" w:hAnsi="Times New Roman" w:cs="Times New Roman"/>
          <w:color w:val="000000" w:themeColor="text1"/>
          <w:sz w:val="24"/>
          <w:szCs w:val="24"/>
        </w:rPr>
        <w:t xml:space="preserve">The universal coverage of health </w:t>
      </w:r>
      <w:r w:rsidR="003C2CE0">
        <w:rPr>
          <w:rFonts w:ascii="Times New Roman" w:hAnsi="Times New Roman" w:cs="Times New Roman"/>
          <w:color w:val="000000" w:themeColor="text1"/>
          <w:sz w:val="24"/>
          <w:szCs w:val="24"/>
        </w:rPr>
        <w:t xml:space="preserve">services </w:t>
      </w:r>
      <w:r w:rsidRPr="00BB6F75">
        <w:rPr>
          <w:rFonts w:ascii="Times New Roman" w:hAnsi="Times New Roman" w:cs="Times New Roman"/>
          <w:color w:val="000000" w:themeColor="text1"/>
          <w:sz w:val="24"/>
          <w:szCs w:val="24"/>
        </w:rPr>
        <w:t xml:space="preserve">is an objective which aims at ensuring that all individuals </w:t>
      </w:r>
      <w:r w:rsidR="00CA03C6" w:rsidRPr="00BB6F75">
        <w:rPr>
          <w:rFonts w:ascii="Times New Roman" w:hAnsi="Times New Roman" w:cs="Times New Roman"/>
          <w:color w:val="000000" w:themeColor="text1"/>
          <w:sz w:val="24"/>
          <w:szCs w:val="24"/>
        </w:rPr>
        <w:t xml:space="preserve">can access preventive, rehabilitative, curative, and end of life care services that are </w:t>
      </w:r>
      <w:r w:rsidR="00EC1E27">
        <w:rPr>
          <w:rFonts w:ascii="Times New Roman" w:hAnsi="Times New Roman" w:cs="Times New Roman"/>
          <w:color w:val="000000" w:themeColor="text1"/>
          <w:sz w:val="24"/>
          <w:szCs w:val="24"/>
        </w:rPr>
        <w:t xml:space="preserve">of high </w:t>
      </w:r>
      <w:r w:rsidR="00CA03C6" w:rsidRPr="00BB6F75">
        <w:rPr>
          <w:rFonts w:ascii="Times New Roman" w:hAnsi="Times New Roman" w:cs="Times New Roman"/>
          <w:color w:val="000000" w:themeColor="text1"/>
          <w:sz w:val="24"/>
          <w:szCs w:val="24"/>
        </w:rPr>
        <w:t xml:space="preserve">quality without monetary constraints. For health care organizations to achieve affordable and quality health care services, health care </w:t>
      </w:r>
      <w:r w:rsidR="00EC1E27" w:rsidRPr="00BB6F75">
        <w:rPr>
          <w:rFonts w:ascii="Times New Roman" w:hAnsi="Times New Roman" w:cs="Times New Roman"/>
          <w:color w:val="000000" w:themeColor="text1"/>
          <w:sz w:val="24"/>
          <w:szCs w:val="24"/>
        </w:rPr>
        <w:t>financing</w:t>
      </w:r>
      <w:r w:rsidR="00EC1E27">
        <w:rPr>
          <w:rFonts w:ascii="Times New Roman" w:hAnsi="Times New Roman" w:cs="Times New Roman"/>
          <w:color w:val="000000" w:themeColor="text1"/>
          <w:sz w:val="24"/>
          <w:szCs w:val="24"/>
        </w:rPr>
        <w:t xml:space="preserve"> and insurance become</w:t>
      </w:r>
      <w:r w:rsidR="00CA03C6" w:rsidRPr="00BB6F75">
        <w:rPr>
          <w:rFonts w:ascii="Times New Roman" w:hAnsi="Times New Roman" w:cs="Times New Roman"/>
          <w:color w:val="000000" w:themeColor="text1"/>
          <w:sz w:val="24"/>
          <w:szCs w:val="24"/>
        </w:rPr>
        <w:t xml:space="preserve"> essential factor</w:t>
      </w:r>
      <w:r w:rsidR="00EC1E27">
        <w:rPr>
          <w:rFonts w:ascii="Times New Roman" w:hAnsi="Times New Roman" w:cs="Times New Roman"/>
          <w:color w:val="000000" w:themeColor="text1"/>
          <w:sz w:val="24"/>
          <w:szCs w:val="24"/>
        </w:rPr>
        <w:t>s</w:t>
      </w:r>
      <w:r w:rsidR="00CA03C6" w:rsidRPr="00BB6F75">
        <w:rPr>
          <w:rFonts w:ascii="Times New Roman" w:hAnsi="Times New Roman" w:cs="Times New Roman"/>
          <w:color w:val="000000" w:themeColor="text1"/>
          <w:sz w:val="24"/>
          <w:szCs w:val="24"/>
        </w:rPr>
        <w:t xml:space="preserve">. </w:t>
      </w:r>
      <w:r w:rsidR="00E30402" w:rsidRPr="00BB6F75">
        <w:rPr>
          <w:rFonts w:ascii="Times New Roman" w:hAnsi="Times New Roman" w:cs="Times New Roman"/>
          <w:color w:val="000000" w:themeColor="text1"/>
          <w:sz w:val="24"/>
          <w:szCs w:val="24"/>
        </w:rPr>
        <w:t>The insurance policy improves the satisfaction of the patient by ensuring that the services provided are quality and also</w:t>
      </w:r>
      <w:r w:rsidR="00EC1E27">
        <w:rPr>
          <w:rFonts w:ascii="Times New Roman" w:hAnsi="Times New Roman" w:cs="Times New Roman"/>
          <w:color w:val="000000" w:themeColor="text1"/>
          <w:sz w:val="24"/>
          <w:szCs w:val="24"/>
        </w:rPr>
        <w:t xml:space="preserve"> the cost of health services is</w:t>
      </w:r>
      <w:r w:rsidR="00E30402" w:rsidRPr="00BB6F75">
        <w:rPr>
          <w:rFonts w:ascii="Times New Roman" w:hAnsi="Times New Roman" w:cs="Times New Roman"/>
          <w:color w:val="000000" w:themeColor="text1"/>
          <w:sz w:val="24"/>
          <w:szCs w:val="24"/>
        </w:rPr>
        <w:t xml:space="preserve"> affordable to the patients. Several initiatives can be put into consideration to promote the cost-effectiveness of health care servi</w:t>
      </w:r>
      <w:r w:rsidR="00EC1E27">
        <w:rPr>
          <w:rFonts w:ascii="Times New Roman" w:hAnsi="Times New Roman" w:cs="Times New Roman"/>
          <w:color w:val="000000" w:themeColor="text1"/>
          <w:sz w:val="24"/>
          <w:szCs w:val="24"/>
        </w:rPr>
        <w:t>ces and consumer satisfaction; f</w:t>
      </w:r>
      <w:r w:rsidR="00E30402" w:rsidRPr="00BB6F75">
        <w:rPr>
          <w:rFonts w:ascii="Times New Roman" w:hAnsi="Times New Roman" w:cs="Times New Roman"/>
          <w:color w:val="000000" w:themeColor="text1"/>
          <w:sz w:val="24"/>
          <w:szCs w:val="24"/>
        </w:rPr>
        <w:t>or example, national data warehouse, agreement amid the providers and health plans, and personal centered health refo</w:t>
      </w:r>
      <w:r w:rsidR="00EC1E27">
        <w:rPr>
          <w:rFonts w:ascii="Times New Roman" w:hAnsi="Times New Roman" w:cs="Times New Roman"/>
          <w:color w:val="000000" w:themeColor="text1"/>
          <w:sz w:val="24"/>
          <w:szCs w:val="24"/>
        </w:rPr>
        <w:t>rms are core</w:t>
      </w:r>
      <w:r w:rsidR="00E30402" w:rsidRPr="00BB6F75">
        <w:rPr>
          <w:rFonts w:ascii="Times New Roman" w:hAnsi="Times New Roman" w:cs="Times New Roman"/>
          <w:color w:val="000000" w:themeColor="text1"/>
          <w:sz w:val="24"/>
          <w:szCs w:val="24"/>
        </w:rPr>
        <w:t xml:space="preserve"> Medicaid and Medicare are</w:t>
      </w:r>
      <w:r w:rsidR="003C2CE0">
        <w:rPr>
          <w:rFonts w:ascii="Times New Roman" w:hAnsi="Times New Roman" w:cs="Times New Roman"/>
          <w:color w:val="000000" w:themeColor="text1"/>
          <w:sz w:val="24"/>
          <w:szCs w:val="24"/>
        </w:rPr>
        <w:t xml:space="preserve"> also</w:t>
      </w:r>
      <w:bookmarkStart w:id="0" w:name="_GoBack"/>
      <w:bookmarkEnd w:id="0"/>
      <w:r w:rsidR="00E30402" w:rsidRPr="00BB6F75">
        <w:rPr>
          <w:rFonts w:ascii="Times New Roman" w:hAnsi="Times New Roman" w:cs="Times New Roman"/>
          <w:color w:val="000000" w:themeColor="text1"/>
          <w:sz w:val="24"/>
          <w:szCs w:val="24"/>
        </w:rPr>
        <w:t xml:space="preserve"> essential policies in ensuring that the services provided in the urgent departments are quality, and the satisfaction of patients is also upheld.</w:t>
      </w:r>
    </w:p>
    <w:p w:rsidR="00826253" w:rsidRPr="00BB6F75" w:rsidRDefault="00C7527E" w:rsidP="00BB6F75">
      <w:pPr>
        <w:spacing w:after="0" w:line="480" w:lineRule="auto"/>
        <w:ind w:firstLine="720"/>
        <w:rPr>
          <w:rFonts w:ascii="Times New Roman" w:hAnsi="Times New Roman" w:cs="Times New Roman"/>
          <w:color w:val="000000" w:themeColor="text1"/>
          <w:sz w:val="24"/>
          <w:szCs w:val="24"/>
        </w:rPr>
      </w:pPr>
      <w:r w:rsidRPr="00BB6F75">
        <w:rPr>
          <w:rFonts w:ascii="Times New Roman" w:hAnsi="Times New Roman" w:cs="Times New Roman"/>
          <w:color w:val="000000" w:themeColor="text1"/>
          <w:sz w:val="24"/>
          <w:szCs w:val="24"/>
        </w:rPr>
        <w:t>One of the essential quality initiatives, which decreases the cost of health care services and improves the satisfaction of the patients, is the data warehouse. The consumers of the services, together with the parties that make the payment, should be assured that the analysis of quality is valuable to them (Brennan, 2009). Quality analysis ensures that the payers of the services are provided</w:t>
      </w:r>
      <w:r w:rsidR="00EC1E27">
        <w:rPr>
          <w:rFonts w:ascii="Times New Roman" w:hAnsi="Times New Roman" w:cs="Times New Roman"/>
          <w:color w:val="000000" w:themeColor="text1"/>
          <w:sz w:val="24"/>
          <w:szCs w:val="24"/>
        </w:rPr>
        <w:t xml:space="preserve"> with</w:t>
      </w:r>
      <w:r w:rsidRPr="00BB6F75">
        <w:rPr>
          <w:rFonts w:ascii="Times New Roman" w:hAnsi="Times New Roman" w:cs="Times New Roman"/>
          <w:color w:val="000000" w:themeColor="text1"/>
          <w:sz w:val="24"/>
          <w:szCs w:val="24"/>
        </w:rPr>
        <w:t xml:space="preserve"> the information concerning the methods of payment, the providers of quality, and the management systems.</w:t>
      </w:r>
      <w:r w:rsidR="00D66F92" w:rsidRPr="00BB6F75">
        <w:rPr>
          <w:rFonts w:ascii="Times New Roman" w:hAnsi="Times New Roman" w:cs="Times New Roman"/>
          <w:color w:val="000000" w:themeColor="text1"/>
          <w:sz w:val="24"/>
          <w:szCs w:val="24"/>
        </w:rPr>
        <w:t xml:space="preserve"> For </w:t>
      </w:r>
      <w:r w:rsidR="00E30402" w:rsidRPr="00BB6F75">
        <w:rPr>
          <w:rFonts w:ascii="Times New Roman" w:hAnsi="Times New Roman" w:cs="Times New Roman"/>
          <w:color w:val="000000" w:themeColor="text1"/>
          <w:sz w:val="24"/>
          <w:szCs w:val="24"/>
        </w:rPr>
        <w:t>example,</w:t>
      </w:r>
      <w:r w:rsidR="00D66F92" w:rsidRPr="00BB6F75">
        <w:rPr>
          <w:rFonts w:ascii="Times New Roman" w:hAnsi="Times New Roman" w:cs="Times New Roman"/>
          <w:color w:val="000000" w:themeColor="text1"/>
          <w:sz w:val="24"/>
          <w:szCs w:val="24"/>
        </w:rPr>
        <w:t xml:space="preserve"> Matria’s enhancement of health has been successful through the data warehouse in the management of</w:t>
      </w:r>
      <w:r w:rsidR="00E30402" w:rsidRPr="00BB6F75">
        <w:rPr>
          <w:rFonts w:ascii="Times New Roman" w:hAnsi="Times New Roman" w:cs="Times New Roman"/>
          <w:color w:val="000000" w:themeColor="text1"/>
          <w:sz w:val="24"/>
          <w:szCs w:val="24"/>
        </w:rPr>
        <w:t xml:space="preserve"> acute, chronic illnesses, and psychological conditions.</w:t>
      </w:r>
      <w:r w:rsidRPr="00BB6F75">
        <w:rPr>
          <w:rFonts w:ascii="Times New Roman" w:hAnsi="Times New Roman" w:cs="Times New Roman"/>
          <w:color w:val="000000" w:themeColor="text1"/>
          <w:sz w:val="24"/>
          <w:szCs w:val="24"/>
        </w:rPr>
        <w:t xml:space="preserve"> Consumers can understand the providers' cost difference. The most imperative reason for developing a data warehouse is to ensure quality measures that the payers and consumers agree in the health care service</w:t>
      </w:r>
      <w:r w:rsidR="00D66F92" w:rsidRPr="00BB6F75">
        <w:rPr>
          <w:rFonts w:ascii="Times New Roman" w:hAnsi="Times New Roman" w:cs="Times New Roman"/>
          <w:color w:val="000000" w:themeColor="text1"/>
          <w:sz w:val="24"/>
          <w:szCs w:val="24"/>
        </w:rPr>
        <w:t xml:space="preserve">. </w:t>
      </w:r>
      <w:r w:rsidR="009317F4" w:rsidRPr="00BB6F75">
        <w:rPr>
          <w:rFonts w:ascii="Times New Roman" w:hAnsi="Times New Roman" w:cs="Times New Roman"/>
          <w:color w:val="000000" w:themeColor="text1"/>
          <w:sz w:val="24"/>
          <w:szCs w:val="24"/>
        </w:rPr>
        <w:t>This will ensure that the payment methods are effective with no delays; thus, the provision of health care services will be fast, hence time-saving.</w:t>
      </w:r>
    </w:p>
    <w:p w:rsidR="00845F87" w:rsidRPr="00BB6F75" w:rsidRDefault="00C7527E" w:rsidP="00BB6F75">
      <w:pPr>
        <w:spacing w:after="0" w:line="480" w:lineRule="auto"/>
        <w:ind w:firstLine="720"/>
        <w:rPr>
          <w:rFonts w:ascii="Times New Roman" w:hAnsi="Times New Roman" w:cs="Times New Roman"/>
          <w:color w:val="000000" w:themeColor="text1"/>
          <w:sz w:val="24"/>
          <w:szCs w:val="24"/>
        </w:rPr>
      </w:pPr>
      <w:r w:rsidRPr="00BB6F75">
        <w:rPr>
          <w:rFonts w:ascii="Times New Roman" w:hAnsi="Times New Roman" w:cs="Times New Roman"/>
          <w:color w:val="000000" w:themeColor="text1"/>
          <w:sz w:val="24"/>
          <w:szCs w:val="24"/>
        </w:rPr>
        <w:lastRenderedPageBreak/>
        <w:t>The availability of joint agreements between providers and health plans is also significant in ensuring patient satisfaction and reduction of costs. Under the health insurance policy, health plans should ensure there are enough members in the provision of primary health care and specialty workers in a specific area to ensure that the covered individuals can access the health care services. The agreement between the providers and health plans ensure that the bills of the patient are employed to reduce the cost of these services</w:t>
      </w:r>
      <w:r w:rsidR="0098070C" w:rsidRPr="00BB6F75">
        <w:rPr>
          <w:rFonts w:ascii="Times New Roman" w:hAnsi="Times New Roman" w:cs="Times New Roman"/>
          <w:color w:val="000000" w:themeColor="text1"/>
          <w:sz w:val="24"/>
          <w:szCs w:val="24"/>
        </w:rPr>
        <w:t xml:space="preserve"> (</w:t>
      </w:r>
      <w:r w:rsidR="0098070C" w:rsidRPr="00BB6F75">
        <w:rPr>
          <w:rFonts w:ascii="Times New Roman" w:hAnsi="Times New Roman" w:cs="Times New Roman"/>
          <w:color w:val="000000" w:themeColor="text1"/>
          <w:sz w:val="24"/>
          <w:szCs w:val="24"/>
          <w:shd w:val="clear" w:color="auto" w:fill="FFFFFF"/>
        </w:rPr>
        <w:t>Nguyen, 2012)</w:t>
      </w:r>
      <w:r w:rsidRPr="00BB6F75">
        <w:rPr>
          <w:rFonts w:ascii="Times New Roman" w:hAnsi="Times New Roman" w:cs="Times New Roman"/>
          <w:color w:val="000000" w:themeColor="text1"/>
          <w:sz w:val="24"/>
          <w:szCs w:val="24"/>
        </w:rPr>
        <w:t xml:space="preserve">. Health plans ensure that providers are compensated for the services that are </w:t>
      </w:r>
      <w:r w:rsidR="00EE3AB3" w:rsidRPr="00BB6F75">
        <w:rPr>
          <w:rFonts w:ascii="Times New Roman" w:hAnsi="Times New Roman" w:cs="Times New Roman"/>
          <w:color w:val="000000" w:themeColor="text1"/>
          <w:sz w:val="24"/>
          <w:szCs w:val="24"/>
        </w:rPr>
        <w:t xml:space="preserve">covered and provided to the members under the agreed terms. The terms include billing, compensation, payment, insurance, record maintenance, and termination of the contracts. </w:t>
      </w:r>
      <w:r w:rsidR="008322E9" w:rsidRPr="00BB6F75">
        <w:rPr>
          <w:rFonts w:ascii="Times New Roman" w:hAnsi="Times New Roman" w:cs="Times New Roman"/>
          <w:color w:val="000000" w:themeColor="text1"/>
          <w:sz w:val="24"/>
          <w:szCs w:val="24"/>
        </w:rPr>
        <w:t>This initiative will save the management of the health organization the cost of providers and the health plans. The providers can focus on a single contractor, and the price will be similar for all the health plan</w:t>
      </w:r>
      <w:r w:rsidR="00D66F92" w:rsidRPr="00BB6F75">
        <w:rPr>
          <w:rFonts w:ascii="Times New Roman" w:hAnsi="Times New Roman" w:cs="Times New Roman"/>
          <w:color w:val="000000" w:themeColor="text1"/>
          <w:sz w:val="24"/>
          <w:szCs w:val="24"/>
        </w:rPr>
        <w:t>s. An example of a valid agreement is the contract between Carolina Complete Health, which is the health plan, and Carolina Complete Health Network, which is the provider.</w:t>
      </w:r>
    </w:p>
    <w:p w:rsidR="00EE3A8B" w:rsidRPr="00BB6F75" w:rsidRDefault="00C7527E" w:rsidP="00BB6F75">
      <w:pPr>
        <w:spacing w:after="0" w:line="480" w:lineRule="auto"/>
        <w:ind w:firstLine="720"/>
        <w:rPr>
          <w:rFonts w:ascii="Times New Roman" w:hAnsi="Times New Roman" w:cs="Times New Roman"/>
          <w:color w:val="000000" w:themeColor="text1"/>
          <w:sz w:val="24"/>
          <w:szCs w:val="24"/>
        </w:rPr>
      </w:pPr>
      <w:r w:rsidRPr="00BB6F75">
        <w:rPr>
          <w:rFonts w:ascii="Times New Roman" w:hAnsi="Times New Roman" w:cs="Times New Roman"/>
          <w:color w:val="000000" w:themeColor="text1"/>
          <w:sz w:val="24"/>
          <w:szCs w:val="24"/>
        </w:rPr>
        <w:t>Another initiative is through Personal-centered health care reform. This addresses the sustainability of health care and the policies that ensure the improvement of quality and decreased cost of health care services at the individual level</w:t>
      </w:r>
      <w:r w:rsidR="0098070C" w:rsidRPr="00BB6F75">
        <w:rPr>
          <w:rFonts w:ascii="Times New Roman" w:hAnsi="Times New Roman" w:cs="Times New Roman"/>
          <w:color w:val="000000" w:themeColor="text1"/>
          <w:sz w:val="24"/>
          <w:szCs w:val="24"/>
        </w:rPr>
        <w:t xml:space="preserve"> (</w:t>
      </w:r>
      <w:r w:rsidR="0098070C" w:rsidRPr="00BB6F75">
        <w:rPr>
          <w:rFonts w:ascii="Times New Roman" w:hAnsi="Times New Roman" w:cs="Times New Roman"/>
          <w:color w:val="000000" w:themeColor="text1"/>
          <w:sz w:val="24"/>
          <w:szCs w:val="24"/>
          <w:shd w:val="clear" w:color="auto" w:fill="FFFFFF"/>
        </w:rPr>
        <w:t>DeWalt</w:t>
      </w:r>
      <w:r w:rsidR="00EC1E27" w:rsidRPr="00BB6F75">
        <w:rPr>
          <w:rFonts w:ascii="Times New Roman" w:hAnsi="Times New Roman" w:cs="Times New Roman"/>
          <w:color w:val="000000" w:themeColor="text1"/>
          <w:sz w:val="24"/>
          <w:szCs w:val="24"/>
          <w:shd w:val="clear" w:color="auto" w:fill="FFFFFF"/>
        </w:rPr>
        <w:t>, 2005</w:t>
      </w:r>
      <w:r w:rsidR="0098070C" w:rsidRPr="00BB6F75">
        <w:rPr>
          <w:rFonts w:ascii="Times New Roman" w:hAnsi="Times New Roman" w:cs="Times New Roman"/>
          <w:color w:val="000000" w:themeColor="text1"/>
          <w:sz w:val="24"/>
          <w:szCs w:val="24"/>
          <w:shd w:val="clear" w:color="auto" w:fill="FFFFFF"/>
        </w:rPr>
        <w:t>)</w:t>
      </w:r>
      <w:r w:rsidRPr="00BB6F75">
        <w:rPr>
          <w:rFonts w:ascii="Times New Roman" w:hAnsi="Times New Roman" w:cs="Times New Roman"/>
          <w:color w:val="000000" w:themeColor="text1"/>
          <w:sz w:val="24"/>
          <w:szCs w:val="24"/>
        </w:rPr>
        <w:t>. The initiatives include</w:t>
      </w:r>
      <w:r w:rsidR="00EC1E27">
        <w:rPr>
          <w:rFonts w:ascii="Times New Roman" w:hAnsi="Times New Roman" w:cs="Times New Roman"/>
          <w:color w:val="000000" w:themeColor="text1"/>
          <w:sz w:val="24"/>
          <w:szCs w:val="24"/>
        </w:rPr>
        <w:t>d</w:t>
      </w:r>
      <w:r w:rsidRPr="00BB6F75">
        <w:rPr>
          <w:rFonts w:ascii="Times New Roman" w:hAnsi="Times New Roman" w:cs="Times New Roman"/>
          <w:color w:val="000000" w:themeColor="text1"/>
          <w:sz w:val="24"/>
          <w:szCs w:val="24"/>
        </w:rPr>
        <w:t xml:space="preserve"> in this reform are Medicaid and Medicare, antitrust implementation, employer, and the different cover markets. This plan acknowledges that in this decade, it is essential to focus health care services on individuals putting into consideration their features and preference</w:t>
      </w:r>
      <w:r w:rsidR="00D66F92" w:rsidRPr="00BB6F75">
        <w:rPr>
          <w:rFonts w:ascii="Times New Roman" w:hAnsi="Times New Roman" w:cs="Times New Roman"/>
          <w:color w:val="000000" w:themeColor="text1"/>
          <w:sz w:val="24"/>
          <w:szCs w:val="24"/>
        </w:rPr>
        <w:t>, for example, the integrated patient-centered care at homes</w:t>
      </w:r>
      <w:r w:rsidRPr="00BB6F75">
        <w:rPr>
          <w:rFonts w:ascii="Times New Roman" w:hAnsi="Times New Roman" w:cs="Times New Roman"/>
          <w:color w:val="000000" w:themeColor="text1"/>
          <w:sz w:val="24"/>
          <w:szCs w:val="24"/>
        </w:rPr>
        <w:t>. Technological advancement in this platform ensures that there is the prevention of medical complications, and care is delivered to homes and other places. Thus, the needs of every patient are met, and this improves satisfaction.</w:t>
      </w:r>
    </w:p>
    <w:p w:rsidR="008322E9" w:rsidRPr="00BB6F75" w:rsidRDefault="00C7527E" w:rsidP="00BB6F75">
      <w:pPr>
        <w:spacing w:after="0" w:line="480" w:lineRule="auto"/>
        <w:ind w:firstLine="720"/>
        <w:rPr>
          <w:rFonts w:ascii="Times New Roman" w:hAnsi="Times New Roman" w:cs="Times New Roman"/>
          <w:color w:val="000000" w:themeColor="text1"/>
          <w:sz w:val="24"/>
          <w:szCs w:val="24"/>
        </w:rPr>
      </w:pPr>
      <w:r w:rsidRPr="00BB6F75">
        <w:rPr>
          <w:rFonts w:ascii="Times New Roman" w:hAnsi="Times New Roman" w:cs="Times New Roman"/>
          <w:color w:val="000000" w:themeColor="text1"/>
          <w:sz w:val="24"/>
          <w:szCs w:val="24"/>
        </w:rPr>
        <w:lastRenderedPageBreak/>
        <w:t>Medicaid and Medicare are involved with several advantages to urgent health care services. They include the control of the costs of health care services, improvement of accessibility to the services, and improving the quality of care.</w:t>
      </w:r>
      <w:r w:rsidR="0037727D" w:rsidRPr="00BB6F75">
        <w:rPr>
          <w:rFonts w:ascii="Times New Roman" w:hAnsi="Times New Roman" w:cs="Times New Roman"/>
          <w:color w:val="000000" w:themeColor="text1"/>
          <w:sz w:val="24"/>
          <w:szCs w:val="24"/>
        </w:rPr>
        <w:t xml:space="preserve"> Medicaid is associated with the enhancement of health to the patients. In America, it is associated with a decreased rate of mortality. According to the New England Journal, the expansion of Medicaid </w:t>
      </w:r>
      <w:r w:rsidR="00FC3724" w:rsidRPr="00BB6F75">
        <w:rPr>
          <w:rFonts w:ascii="Times New Roman" w:hAnsi="Times New Roman" w:cs="Times New Roman"/>
          <w:color w:val="000000" w:themeColor="text1"/>
          <w:sz w:val="24"/>
          <w:szCs w:val="24"/>
        </w:rPr>
        <w:t xml:space="preserve">and Medicare </w:t>
      </w:r>
      <w:r w:rsidR="0037727D" w:rsidRPr="00BB6F75">
        <w:rPr>
          <w:rFonts w:ascii="Times New Roman" w:hAnsi="Times New Roman" w:cs="Times New Roman"/>
          <w:color w:val="000000" w:themeColor="text1"/>
          <w:sz w:val="24"/>
          <w:szCs w:val="24"/>
        </w:rPr>
        <w:t>reduced the rate of deaths by 6.1% in New York, Arizona, and Maine</w:t>
      </w:r>
      <w:r w:rsidR="0098070C" w:rsidRPr="00BB6F75">
        <w:rPr>
          <w:rFonts w:ascii="Times New Roman" w:hAnsi="Times New Roman" w:cs="Times New Roman"/>
          <w:color w:val="000000" w:themeColor="text1"/>
          <w:sz w:val="24"/>
          <w:szCs w:val="24"/>
        </w:rPr>
        <w:t xml:space="preserve"> (</w:t>
      </w:r>
      <w:r w:rsidR="0098070C" w:rsidRPr="00BB6F75">
        <w:rPr>
          <w:rFonts w:ascii="Times New Roman" w:hAnsi="Times New Roman" w:cs="Times New Roman"/>
          <w:color w:val="000000" w:themeColor="text1"/>
          <w:sz w:val="24"/>
          <w:szCs w:val="24"/>
          <w:shd w:val="clear" w:color="auto" w:fill="FFFFFF"/>
        </w:rPr>
        <w:t>Maisler, 2017)</w:t>
      </w:r>
      <w:r w:rsidR="0037727D" w:rsidRPr="00BB6F75">
        <w:rPr>
          <w:rFonts w:ascii="Times New Roman" w:hAnsi="Times New Roman" w:cs="Times New Roman"/>
          <w:color w:val="000000" w:themeColor="text1"/>
          <w:sz w:val="24"/>
          <w:szCs w:val="24"/>
        </w:rPr>
        <w:t xml:space="preserve">. Embracing this insurance cover in providing emergency health care will ensure that patients can afford and access medical interventions without failure, thus preventing complications and improving their satisfaction. </w:t>
      </w:r>
      <w:r w:rsidR="00FC3724" w:rsidRPr="00BB6F75">
        <w:rPr>
          <w:rFonts w:ascii="Times New Roman" w:hAnsi="Times New Roman" w:cs="Times New Roman"/>
          <w:color w:val="000000" w:themeColor="text1"/>
          <w:sz w:val="24"/>
          <w:szCs w:val="24"/>
        </w:rPr>
        <w:t xml:space="preserve">Most patients received in the emergency departments are insured, and the policies play a significant role in ensuring that they receive health care services. Embracing Medicaid and Medicare will ensure that the </w:t>
      </w:r>
      <w:r w:rsidR="00F90622" w:rsidRPr="00BB6F75">
        <w:rPr>
          <w:rFonts w:ascii="Times New Roman" w:hAnsi="Times New Roman" w:cs="Times New Roman"/>
          <w:color w:val="000000" w:themeColor="text1"/>
          <w:sz w:val="24"/>
          <w:szCs w:val="24"/>
        </w:rPr>
        <w:t xml:space="preserve">urgent care center can treat patients who need emergency care, thus promoting patient </w:t>
      </w:r>
      <w:r w:rsidR="00BE48E4" w:rsidRPr="00BB6F75">
        <w:rPr>
          <w:rFonts w:ascii="Times New Roman" w:hAnsi="Times New Roman" w:cs="Times New Roman"/>
          <w:color w:val="000000" w:themeColor="text1"/>
          <w:sz w:val="24"/>
          <w:szCs w:val="24"/>
        </w:rPr>
        <w:t>fulfillment</w:t>
      </w:r>
      <w:r w:rsidR="00F90622" w:rsidRPr="00BB6F75">
        <w:rPr>
          <w:rFonts w:ascii="Times New Roman" w:hAnsi="Times New Roman" w:cs="Times New Roman"/>
          <w:color w:val="000000" w:themeColor="text1"/>
          <w:sz w:val="24"/>
          <w:szCs w:val="24"/>
        </w:rPr>
        <w:t xml:space="preserve"> and improving the </w:t>
      </w:r>
      <w:r w:rsidR="003C2CE0" w:rsidRPr="00BB6F75">
        <w:rPr>
          <w:rFonts w:ascii="Times New Roman" w:hAnsi="Times New Roman" w:cs="Times New Roman"/>
          <w:color w:val="000000" w:themeColor="text1"/>
          <w:sz w:val="24"/>
          <w:szCs w:val="24"/>
        </w:rPr>
        <w:t>eminence</w:t>
      </w:r>
      <w:r w:rsidR="00F90622" w:rsidRPr="00BB6F75">
        <w:rPr>
          <w:rFonts w:ascii="Times New Roman" w:hAnsi="Times New Roman" w:cs="Times New Roman"/>
          <w:color w:val="000000" w:themeColor="text1"/>
          <w:sz w:val="24"/>
          <w:szCs w:val="24"/>
        </w:rPr>
        <w:t xml:space="preserve"> of care, for example, the population of America has reiterated the significance of Medicaid and Medicare in the improvement of care and use of public resources. </w:t>
      </w:r>
      <w:r w:rsidR="009317F4" w:rsidRPr="00BB6F75">
        <w:rPr>
          <w:rFonts w:ascii="Times New Roman" w:hAnsi="Times New Roman" w:cs="Times New Roman"/>
          <w:color w:val="000000" w:themeColor="text1"/>
          <w:sz w:val="24"/>
          <w:szCs w:val="24"/>
        </w:rPr>
        <w:t xml:space="preserve">Thus, the availability of Medicare and Medicaid will ensure that there are enough insurance policies for the patients in the urgent care center. </w:t>
      </w:r>
    </w:p>
    <w:p w:rsidR="009317F4" w:rsidRPr="00BB6F75" w:rsidRDefault="009317F4" w:rsidP="00BB6F75">
      <w:pPr>
        <w:spacing w:after="0" w:line="480" w:lineRule="auto"/>
        <w:ind w:firstLine="720"/>
        <w:rPr>
          <w:rFonts w:ascii="Times New Roman" w:hAnsi="Times New Roman" w:cs="Times New Roman"/>
          <w:color w:val="000000" w:themeColor="text1"/>
          <w:sz w:val="24"/>
          <w:szCs w:val="24"/>
        </w:rPr>
      </w:pPr>
    </w:p>
    <w:p w:rsidR="009317F4" w:rsidRPr="00BB6F75" w:rsidRDefault="009317F4" w:rsidP="00BB6F75">
      <w:pPr>
        <w:spacing w:after="0" w:line="480" w:lineRule="auto"/>
        <w:ind w:firstLine="720"/>
        <w:rPr>
          <w:rFonts w:ascii="Times New Roman" w:hAnsi="Times New Roman" w:cs="Times New Roman"/>
          <w:color w:val="000000" w:themeColor="text1"/>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317F4" w:rsidRDefault="009317F4" w:rsidP="00EE3A8B">
      <w:pPr>
        <w:rPr>
          <w:rFonts w:ascii="Times New Roman" w:hAnsi="Times New Roman" w:cs="Times New Roman"/>
          <w:sz w:val="24"/>
          <w:szCs w:val="24"/>
        </w:rPr>
      </w:pPr>
    </w:p>
    <w:p w:rsidR="0098070C" w:rsidRPr="0098070C" w:rsidRDefault="00C7527E" w:rsidP="00BB6F75">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070C" w:rsidRPr="0098070C" w:rsidRDefault="00C7527E" w:rsidP="00BB6F75">
      <w:pPr>
        <w:spacing w:after="0" w:line="480" w:lineRule="auto"/>
        <w:ind w:left="720" w:hanging="720"/>
        <w:rPr>
          <w:rFonts w:ascii="Times New Roman" w:hAnsi="Times New Roman" w:cs="Times New Roman"/>
          <w:color w:val="000000"/>
          <w:sz w:val="24"/>
          <w:szCs w:val="24"/>
          <w:shd w:val="clear" w:color="auto" w:fill="FFFFFF"/>
        </w:rPr>
      </w:pPr>
      <w:r w:rsidRPr="0098070C">
        <w:rPr>
          <w:rFonts w:ascii="Times New Roman" w:hAnsi="Times New Roman" w:cs="Times New Roman"/>
          <w:color w:val="000000"/>
          <w:sz w:val="24"/>
          <w:szCs w:val="24"/>
          <w:shd w:val="clear" w:color="auto" w:fill="FFFFFF"/>
        </w:rPr>
        <w:t xml:space="preserve">Brennan, A. (2009). Re: Wolfe et al. Do rheumatology cost-effectiveness analyses make </w:t>
      </w:r>
      <w:r w:rsidR="00BB6F75" w:rsidRPr="0098070C">
        <w:rPr>
          <w:rFonts w:ascii="Times New Roman" w:hAnsi="Times New Roman" w:cs="Times New Roman"/>
          <w:color w:val="000000"/>
          <w:sz w:val="24"/>
          <w:szCs w:val="24"/>
          <w:shd w:val="clear" w:color="auto" w:fill="FFFFFF"/>
        </w:rPr>
        <w:t>sense?</w:t>
      </w:r>
      <w:r w:rsidRPr="0098070C">
        <w:rPr>
          <w:rFonts w:ascii="Times New Roman" w:hAnsi="Times New Roman" w:cs="Times New Roman"/>
          <w:color w:val="000000"/>
          <w:sz w:val="24"/>
          <w:szCs w:val="24"/>
          <w:shd w:val="clear" w:color="auto" w:fill="FFFFFF"/>
        </w:rPr>
        <w:t> </w:t>
      </w:r>
      <w:r w:rsidRPr="0098070C">
        <w:rPr>
          <w:rFonts w:ascii="Times New Roman" w:hAnsi="Times New Roman" w:cs="Times New Roman"/>
          <w:i/>
          <w:iCs/>
          <w:color w:val="000000"/>
          <w:sz w:val="24"/>
          <w:szCs w:val="24"/>
          <w:shd w:val="clear" w:color="auto" w:fill="FFFFFF"/>
        </w:rPr>
        <w:t>Rheumatology</w:t>
      </w:r>
      <w:r w:rsidRPr="0098070C">
        <w:rPr>
          <w:rFonts w:ascii="Times New Roman" w:hAnsi="Times New Roman" w:cs="Times New Roman"/>
          <w:color w:val="000000"/>
          <w:sz w:val="24"/>
          <w:szCs w:val="24"/>
          <w:shd w:val="clear" w:color="auto" w:fill="FFFFFF"/>
        </w:rPr>
        <w:t>, </w:t>
      </w:r>
      <w:r w:rsidRPr="0098070C">
        <w:rPr>
          <w:rFonts w:ascii="Times New Roman" w:hAnsi="Times New Roman" w:cs="Times New Roman"/>
          <w:i/>
          <w:iCs/>
          <w:color w:val="000000"/>
          <w:sz w:val="24"/>
          <w:szCs w:val="24"/>
          <w:shd w:val="clear" w:color="auto" w:fill="FFFFFF"/>
        </w:rPr>
        <w:t>43</w:t>
      </w:r>
      <w:r w:rsidRPr="0098070C">
        <w:rPr>
          <w:rFonts w:ascii="Times New Roman" w:hAnsi="Times New Roman" w:cs="Times New Roman"/>
          <w:color w:val="000000"/>
          <w:sz w:val="24"/>
          <w:szCs w:val="24"/>
          <w:shd w:val="clear" w:color="auto" w:fill="FFFFFF"/>
        </w:rPr>
        <w:t>(5), 677-678. DOI: 10.1093/rheumatology/keh096</w:t>
      </w:r>
    </w:p>
    <w:p w:rsidR="0098070C" w:rsidRPr="0098070C" w:rsidRDefault="00C7527E" w:rsidP="00BB6F75">
      <w:pPr>
        <w:spacing w:after="0" w:line="480" w:lineRule="auto"/>
        <w:ind w:left="720" w:hanging="720"/>
        <w:rPr>
          <w:rFonts w:ascii="Times New Roman" w:hAnsi="Times New Roman" w:cs="Times New Roman"/>
          <w:color w:val="000000"/>
          <w:sz w:val="24"/>
          <w:szCs w:val="24"/>
          <w:shd w:val="clear" w:color="auto" w:fill="FFFFFF"/>
        </w:rPr>
      </w:pPr>
      <w:r w:rsidRPr="0098070C">
        <w:rPr>
          <w:rFonts w:ascii="Times New Roman" w:hAnsi="Times New Roman" w:cs="Times New Roman"/>
          <w:color w:val="000000"/>
          <w:sz w:val="24"/>
          <w:szCs w:val="24"/>
          <w:shd w:val="clear" w:color="auto" w:fill="FFFFFF"/>
        </w:rPr>
        <w:t>DeWalt, D. A., Oberlander, J., Carey, T. S., &amp; Roper, W. L. (2005). Significance of Medicare and Medicaid programs for the practice of medicine. </w:t>
      </w:r>
      <w:r w:rsidRPr="0098070C">
        <w:rPr>
          <w:rFonts w:ascii="Times New Roman" w:hAnsi="Times New Roman" w:cs="Times New Roman"/>
          <w:i/>
          <w:iCs/>
          <w:color w:val="000000"/>
          <w:sz w:val="24"/>
          <w:szCs w:val="24"/>
          <w:shd w:val="clear" w:color="auto" w:fill="FFFFFF"/>
        </w:rPr>
        <w:t>Health care financing review</w:t>
      </w:r>
      <w:r w:rsidRPr="0098070C">
        <w:rPr>
          <w:rFonts w:ascii="Times New Roman" w:hAnsi="Times New Roman" w:cs="Times New Roman"/>
          <w:color w:val="000000"/>
          <w:sz w:val="24"/>
          <w:szCs w:val="24"/>
          <w:shd w:val="clear" w:color="auto" w:fill="FFFFFF"/>
        </w:rPr>
        <w:t>, </w:t>
      </w:r>
      <w:r w:rsidRPr="0098070C">
        <w:rPr>
          <w:rFonts w:ascii="Times New Roman" w:hAnsi="Times New Roman" w:cs="Times New Roman"/>
          <w:i/>
          <w:iCs/>
          <w:color w:val="000000"/>
          <w:sz w:val="24"/>
          <w:szCs w:val="24"/>
          <w:shd w:val="clear" w:color="auto" w:fill="FFFFFF"/>
        </w:rPr>
        <w:t>27</w:t>
      </w:r>
      <w:r w:rsidRPr="0098070C">
        <w:rPr>
          <w:rFonts w:ascii="Times New Roman" w:hAnsi="Times New Roman" w:cs="Times New Roman"/>
          <w:color w:val="000000"/>
          <w:sz w:val="24"/>
          <w:szCs w:val="24"/>
          <w:shd w:val="clear" w:color="auto" w:fill="FFFFFF"/>
        </w:rPr>
        <w:t>(2), 79–90.</w:t>
      </w:r>
    </w:p>
    <w:p w:rsidR="0098070C" w:rsidRPr="0098070C" w:rsidRDefault="00C7527E" w:rsidP="00BB6F75">
      <w:pPr>
        <w:spacing w:after="0" w:line="480" w:lineRule="auto"/>
        <w:ind w:left="720" w:hanging="720"/>
        <w:rPr>
          <w:rFonts w:ascii="Times New Roman" w:hAnsi="Times New Roman" w:cs="Times New Roman"/>
          <w:sz w:val="24"/>
          <w:szCs w:val="24"/>
        </w:rPr>
      </w:pPr>
      <w:r w:rsidRPr="0098070C">
        <w:rPr>
          <w:rFonts w:ascii="Times New Roman" w:hAnsi="Times New Roman" w:cs="Times New Roman"/>
          <w:color w:val="000000"/>
          <w:sz w:val="24"/>
          <w:szCs w:val="24"/>
          <w:shd w:val="clear" w:color="auto" w:fill="FFFFFF"/>
        </w:rPr>
        <w:t>Maisler, R. (2017). Centers for Medicare and Medicaid Services proposes new telehealth services for Medicare beneficiaries. </w:t>
      </w:r>
      <w:r w:rsidRPr="0098070C">
        <w:rPr>
          <w:rFonts w:ascii="Times New Roman" w:hAnsi="Times New Roman" w:cs="Times New Roman"/>
          <w:i/>
          <w:iCs/>
          <w:color w:val="000000"/>
          <w:sz w:val="24"/>
          <w:szCs w:val="24"/>
          <w:shd w:val="clear" w:color="auto" w:fill="FFFFFF"/>
        </w:rPr>
        <w:t>Alzheimer's &amp; Dementia</w:t>
      </w:r>
      <w:r w:rsidRPr="0098070C">
        <w:rPr>
          <w:rFonts w:ascii="Times New Roman" w:hAnsi="Times New Roman" w:cs="Times New Roman"/>
          <w:color w:val="000000"/>
          <w:sz w:val="24"/>
          <w:szCs w:val="24"/>
          <w:shd w:val="clear" w:color="auto" w:fill="FFFFFF"/>
        </w:rPr>
        <w:t>, </w:t>
      </w:r>
      <w:r w:rsidRPr="0098070C">
        <w:rPr>
          <w:rFonts w:ascii="Times New Roman" w:hAnsi="Times New Roman" w:cs="Times New Roman"/>
          <w:i/>
          <w:iCs/>
          <w:color w:val="000000"/>
          <w:sz w:val="24"/>
          <w:szCs w:val="24"/>
          <w:shd w:val="clear" w:color="auto" w:fill="FFFFFF"/>
        </w:rPr>
        <w:t>13</w:t>
      </w:r>
      <w:r w:rsidRPr="0098070C">
        <w:rPr>
          <w:rFonts w:ascii="Times New Roman" w:hAnsi="Times New Roman" w:cs="Times New Roman"/>
          <w:color w:val="000000"/>
          <w:sz w:val="24"/>
          <w:szCs w:val="24"/>
          <w:shd w:val="clear" w:color="auto" w:fill="FFFFFF"/>
        </w:rPr>
        <w:t>(10), 1179-1180. DOI: 10.1016/j.jalz.2017.09.002</w:t>
      </w:r>
    </w:p>
    <w:p w:rsidR="0098070C" w:rsidRPr="0098070C" w:rsidRDefault="00C7527E" w:rsidP="00BB6F75">
      <w:pPr>
        <w:spacing w:after="0" w:line="480" w:lineRule="auto"/>
        <w:ind w:left="720" w:hanging="720"/>
        <w:rPr>
          <w:rFonts w:ascii="Times New Roman" w:hAnsi="Times New Roman" w:cs="Times New Roman"/>
          <w:color w:val="000000"/>
          <w:sz w:val="24"/>
          <w:szCs w:val="24"/>
          <w:shd w:val="clear" w:color="auto" w:fill="FFFFFF"/>
        </w:rPr>
      </w:pPr>
      <w:r w:rsidRPr="0098070C">
        <w:rPr>
          <w:rFonts w:ascii="Times New Roman" w:hAnsi="Times New Roman" w:cs="Times New Roman"/>
          <w:color w:val="000000"/>
          <w:sz w:val="24"/>
          <w:szCs w:val="24"/>
          <w:shd w:val="clear" w:color="auto" w:fill="FFFFFF"/>
        </w:rPr>
        <w:t>Nguyen, K. T., Khuat, O. T., Ma, S., Pham, D. C., Khuat, G. T., &amp; Ruger, J. P. (2012). Impact of health insurance on health care treatment and cost in Vietnam: a health capability approach to financial protection. </w:t>
      </w:r>
      <w:r w:rsidRPr="0098070C">
        <w:rPr>
          <w:rFonts w:ascii="Times New Roman" w:hAnsi="Times New Roman" w:cs="Times New Roman"/>
          <w:i/>
          <w:iCs/>
          <w:color w:val="000000"/>
          <w:sz w:val="24"/>
          <w:szCs w:val="24"/>
          <w:shd w:val="clear" w:color="auto" w:fill="FFFFFF"/>
        </w:rPr>
        <w:t>American journal of public health</w:t>
      </w:r>
      <w:r w:rsidRPr="0098070C">
        <w:rPr>
          <w:rFonts w:ascii="Times New Roman" w:hAnsi="Times New Roman" w:cs="Times New Roman"/>
          <w:color w:val="000000"/>
          <w:sz w:val="24"/>
          <w:szCs w:val="24"/>
          <w:shd w:val="clear" w:color="auto" w:fill="FFFFFF"/>
        </w:rPr>
        <w:t>, </w:t>
      </w:r>
      <w:r w:rsidRPr="0098070C">
        <w:rPr>
          <w:rFonts w:ascii="Times New Roman" w:hAnsi="Times New Roman" w:cs="Times New Roman"/>
          <w:i/>
          <w:iCs/>
          <w:color w:val="000000"/>
          <w:sz w:val="24"/>
          <w:szCs w:val="24"/>
          <w:shd w:val="clear" w:color="auto" w:fill="FFFFFF"/>
        </w:rPr>
        <w:t>102</w:t>
      </w:r>
      <w:r w:rsidRPr="0098070C">
        <w:rPr>
          <w:rFonts w:ascii="Times New Roman" w:hAnsi="Times New Roman" w:cs="Times New Roman"/>
          <w:color w:val="000000"/>
          <w:sz w:val="24"/>
          <w:szCs w:val="24"/>
          <w:shd w:val="clear" w:color="auto" w:fill="FFFFFF"/>
        </w:rPr>
        <w:t>(8), 1450–1461. DOI:10.2105/AJPH.2011.300618</w:t>
      </w:r>
    </w:p>
    <w:p w:rsidR="00EE3AB3" w:rsidRDefault="00EE3AB3">
      <w:pPr>
        <w:rPr>
          <w:rFonts w:ascii="Times New Roman" w:hAnsi="Times New Roman" w:cs="Times New Roman"/>
          <w:sz w:val="24"/>
          <w:szCs w:val="24"/>
        </w:rPr>
      </w:pPr>
    </w:p>
    <w:p w:rsidR="00EE3AB3" w:rsidRDefault="00EE3AB3">
      <w:pPr>
        <w:rPr>
          <w:rFonts w:ascii="Times New Roman" w:hAnsi="Times New Roman" w:cs="Times New Roman"/>
          <w:sz w:val="24"/>
          <w:szCs w:val="24"/>
        </w:rPr>
      </w:pPr>
    </w:p>
    <w:p w:rsidR="00D72E2A" w:rsidRDefault="00D72E2A">
      <w:pPr>
        <w:rPr>
          <w:rFonts w:ascii="Times New Roman" w:hAnsi="Times New Roman" w:cs="Times New Roman"/>
          <w:sz w:val="24"/>
          <w:szCs w:val="24"/>
        </w:rPr>
      </w:pPr>
    </w:p>
    <w:p w:rsidR="00485E8A" w:rsidRDefault="00485E8A"/>
    <w:sectPr w:rsidR="00485E8A" w:rsidSect="0098070C">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0D29" w:rsidRDefault="00AD0D29">
      <w:pPr>
        <w:spacing w:after="0" w:line="240" w:lineRule="auto"/>
      </w:pPr>
      <w:r>
        <w:separator/>
      </w:r>
    </w:p>
  </w:endnote>
  <w:endnote w:type="continuationSeparator" w:id="1">
    <w:p w:rsidR="00AD0D29" w:rsidRDefault="00AD0D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0D29" w:rsidRDefault="00AD0D29">
      <w:pPr>
        <w:spacing w:after="0" w:line="240" w:lineRule="auto"/>
      </w:pPr>
      <w:r>
        <w:separator/>
      </w:r>
    </w:p>
  </w:footnote>
  <w:footnote w:type="continuationSeparator" w:id="1">
    <w:p w:rsidR="00AD0D29" w:rsidRDefault="00AD0D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0C" w:rsidRPr="0098070C" w:rsidRDefault="00C7527E" w:rsidP="0098070C">
    <w:pPr>
      <w:pStyle w:val="Header"/>
      <w:rPr>
        <w:rFonts w:ascii="Times New Roman" w:hAnsi="Times New Roman" w:cs="Times New Roman"/>
        <w:sz w:val="24"/>
        <w:szCs w:val="24"/>
      </w:rPr>
    </w:pPr>
    <w:r w:rsidRPr="0098070C">
      <w:rPr>
        <w:rFonts w:ascii="Times New Roman" w:hAnsi="Times New Roman" w:cs="Times New Roman"/>
        <w:sz w:val="24"/>
        <w:szCs w:val="24"/>
      </w:rPr>
      <w:t>QUALITY</w:t>
    </w:r>
    <w:r w:rsidR="00EC1E27">
      <w:rPr>
        <w:rFonts w:ascii="Times New Roman" w:hAnsi="Times New Roman" w:cs="Times New Roman"/>
        <w:sz w:val="24"/>
        <w:szCs w:val="24"/>
      </w:rPr>
      <w:t xml:space="preserve"> ASSURANCE IN </w:t>
    </w:r>
    <w:r w:rsidRPr="0098070C">
      <w:rPr>
        <w:rFonts w:ascii="Times New Roman" w:hAnsi="Times New Roman" w:cs="Times New Roman"/>
        <w:sz w:val="24"/>
        <w:szCs w:val="24"/>
      </w:rPr>
      <w:t>HEALTH CARE</w:t>
    </w:r>
    <w:sdt>
      <w:sdtPr>
        <w:rPr>
          <w:rFonts w:ascii="Times New Roman" w:hAnsi="Times New Roman" w:cs="Times New Roman"/>
          <w:sz w:val="24"/>
          <w:szCs w:val="24"/>
        </w:rPr>
        <w:id w:val="-2046518545"/>
        <w:docPartObj>
          <w:docPartGallery w:val="Page Numbers (Top of Page)"/>
          <w:docPartUnique/>
        </w:docPartObj>
      </w:sdtPr>
      <w:sdtEndPr>
        <w:rPr>
          <w:noProof/>
        </w:rPr>
      </w:sdtEndPr>
      <w:sdtContent>
        <w:r w:rsidR="00EC1E27">
          <w:rPr>
            <w:rFonts w:ascii="Times New Roman" w:hAnsi="Times New Roman" w:cs="Times New Roman"/>
            <w:sz w:val="24"/>
            <w:szCs w:val="24"/>
          </w:rPr>
          <w:t xml:space="preserve">                                                                            </w:t>
        </w:r>
        <w:r w:rsidR="00DC043D" w:rsidRPr="0098070C">
          <w:rPr>
            <w:rFonts w:ascii="Times New Roman" w:hAnsi="Times New Roman" w:cs="Times New Roman"/>
            <w:sz w:val="24"/>
            <w:szCs w:val="24"/>
          </w:rPr>
          <w:fldChar w:fldCharType="begin"/>
        </w:r>
        <w:r w:rsidRPr="0098070C">
          <w:rPr>
            <w:rFonts w:ascii="Times New Roman" w:hAnsi="Times New Roman" w:cs="Times New Roman"/>
            <w:sz w:val="24"/>
            <w:szCs w:val="24"/>
          </w:rPr>
          <w:instrText xml:space="preserve"> PAGE   \* MERGEFORMAT </w:instrText>
        </w:r>
        <w:r w:rsidR="00DC043D" w:rsidRPr="0098070C">
          <w:rPr>
            <w:rFonts w:ascii="Times New Roman" w:hAnsi="Times New Roman" w:cs="Times New Roman"/>
            <w:sz w:val="24"/>
            <w:szCs w:val="24"/>
          </w:rPr>
          <w:fldChar w:fldCharType="separate"/>
        </w:r>
        <w:r w:rsidR="00BE48E4">
          <w:rPr>
            <w:rFonts w:ascii="Times New Roman" w:hAnsi="Times New Roman" w:cs="Times New Roman"/>
            <w:noProof/>
            <w:sz w:val="24"/>
            <w:szCs w:val="24"/>
          </w:rPr>
          <w:t>4</w:t>
        </w:r>
        <w:r w:rsidR="00DC043D" w:rsidRPr="0098070C">
          <w:rPr>
            <w:rFonts w:ascii="Times New Roman" w:hAnsi="Times New Roman" w:cs="Times New Roman"/>
            <w:noProof/>
            <w:sz w:val="24"/>
            <w:szCs w:val="24"/>
          </w:rPr>
          <w:fldChar w:fldCharType="end"/>
        </w:r>
      </w:sdtContent>
    </w:sdt>
  </w:p>
  <w:p w:rsidR="0098070C" w:rsidRDefault="009807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0C" w:rsidRDefault="00C7527E" w:rsidP="0098070C">
    <w:pPr>
      <w:pStyle w:val="Header"/>
    </w:pPr>
    <w:r w:rsidRPr="0098070C">
      <w:rPr>
        <w:rFonts w:ascii="Times New Roman" w:hAnsi="Times New Roman" w:cs="Times New Roman"/>
        <w:sz w:val="24"/>
        <w:szCs w:val="24"/>
      </w:rPr>
      <w:t xml:space="preserve">QUALITY HEALTH CARE </w:t>
    </w:r>
    <w:sdt>
      <w:sdtPr>
        <w:rPr>
          <w:rFonts w:ascii="Times New Roman" w:hAnsi="Times New Roman" w:cs="Times New Roman"/>
          <w:sz w:val="24"/>
          <w:szCs w:val="24"/>
        </w:rPr>
        <w:id w:val="1635135838"/>
        <w:docPartObj>
          <w:docPartGallery w:val="Page Numbers (Top of Page)"/>
          <w:docPartUnique/>
        </w:docPartObj>
      </w:sdtPr>
      <w:sdtEndPr>
        <w:rPr>
          <w:noProof/>
        </w:rPr>
      </w:sdtEndPr>
      <w:sdtContent>
        <w:r w:rsidR="00DC043D" w:rsidRPr="0098070C">
          <w:rPr>
            <w:rFonts w:ascii="Times New Roman" w:hAnsi="Times New Roman" w:cs="Times New Roman"/>
            <w:sz w:val="24"/>
            <w:szCs w:val="24"/>
          </w:rPr>
          <w:fldChar w:fldCharType="begin"/>
        </w:r>
        <w:r w:rsidRPr="0098070C">
          <w:rPr>
            <w:rFonts w:ascii="Times New Roman" w:hAnsi="Times New Roman" w:cs="Times New Roman"/>
            <w:sz w:val="24"/>
            <w:szCs w:val="24"/>
          </w:rPr>
          <w:instrText xml:space="preserve"> PAGE   \* MERGEFORMAT </w:instrText>
        </w:r>
        <w:r w:rsidR="00DC043D" w:rsidRPr="0098070C">
          <w:rPr>
            <w:rFonts w:ascii="Times New Roman" w:hAnsi="Times New Roman" w:cs="Times New Roman"/>
            <w:sz w:val="24"/>
            <w:szCs w:val="24"/>
          </w:rPr>
          <w:fldChar w:fldCharType="separate"/>
        </w:r>
        <w:r w:rsidR="00BE48E4">
          <w:rPr>
            <w:rFonts w:ascii="Times New Roman" w:hAnsi="Times New Roman" w:cs="Times New Roman"/>
            <w:noProof/>
            <w:sz w:val="24"/>
            <w:szCs w:val="24"/>
          </w:rPr>
          <w:t>5</w:t>
        </w:r>
        <w:r w:rsidR="00DC043D" w:rsidRPr="0098070C">
          <w:rPr>
            <w:rFonts w:ascii="Times New Roman" w:hAnsi="Times New Roman" w:cs="Times New Roman"/>
            <w:noProof/>
            <w:sz w:val="24"/>
            <w:szCs w:val="24"/>
          </w:rPr>
          <w:fldChar w:fldCharType="end"/>
        </w:r>
      </w:sdtContent>
    </w:sdt>
  </w:p>
  <w:p w:rsidR="0098070C" w:rsidRDefault="0098070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0C" w:rsidRPr="0098070C" w:rsidRDefault="00C7527E" w:rsidP="0098070C">
    <w:pPr>
      <w:pStyle w:val="Header"/>
      <w:rPr>
        <w:rFonts w:ascii="Times New Roman" w:hAnsi="Times New Roman" w:cs="Times New Roman"/>
        <w:sz w:val="24"/>
        <w:szCs w:val="24"/>
      </w:rPr>
    </w:pPr>
    <w:r w:rsidRPr="0098070C">
      <w:rPr>
        <w:rFonts w:ascii="Times New Roman" w:hAnsi="Times New Roman" w:cs="Times New Roman"/>
        <w:sz w:val="24"/>
        <w:szCs w:val="24"/>
      </w:rPr>
      <w:t>Running head: QUALITY</w:t>
    </w:r>
    <w:r w:rsidR="00EC1E27" w:rsidRPr="00EC1E27">
      <w:rPr>
        <w:rFonts w:ascii="Times New Roman" w:hAnsi="Times New Roman" w:cs="Times New Roman"/>
        <w:sz w:val="24"/>
        <w:szCs w:val="24"/>
      </w:rPr>
      <w:t xml:space="preserve"> </w:t>
    </w:r>
    <w:r w:rsidR="00EC1E27">
      <w:rPr>
        <w:rFonts w:ascii="Times New Roman" w:hAnsi="Times New Roman" w:cs="Times New Roman"/>
        <w:sz w:val="24"/>
        <w:szCs w:val="24"/>
      </w:rPr>
      <w:t>ASSURANCE</w:t>
    </w:r>
    <w:r w:rsidR="00EC1E27" w:rsidRPr="0098070C">
      <w:rPr>
        <w:rFonts w:ascii="Times New Roman" w:hAnsi="Times New Roman" w:cs="Times New Roman"/>
        <w:sz w:val="24"/>
        <w:szCs w:val="24"/>
      </w:rPr>
      <w:t xml:space="preserve"> </w:t>
    </w:r>
    <w:r w:rsidR="00EC1E27">
      <w:rPr>
        <w:rFonts w:ascii="Times New Roman" w:hAnsi="Times New Roman" w:cs="Times New Roman"/>
        <w:sz w:val="24"/>
        <w:szCs w:val="24"/>
      </w:rPr>
      <w:t xml:space="preserve">IN </w:t>
    </w:r>
    <w:r w:rsidR="00EC1E27" w:rsidRPr="0098070C">
      <w:rPr>
        <w:rFonts w:ascii="Times New Roman" w:hAnsi="Times New Roman" w:cs="Times New Roman"/>
        <w:sz w:val="24"/>
        <w:szCs w:val="24"/>
      </w:rPr>
      <w:t>HEALTHCARE</w:t>
    </w:r>
    <w:sdt>
      <w:sdtPr>
        <w:rPr>
          <w:rFonts w:ascii="Times New Roman" w:hAnsi="Times New Roman" w:cs="Times New Roman"/>
          <w:sz w:val="24"/>
          <w:szCs w:val="24"/>
        </w:rPr>
        <w:id w:val="1562438453"/>
        <w:docPartObj>
          <w:docPartGallery w:val="Page Numbers (Top of Page)"/>
          <w:docPartUnique/>
        </w:docPartObj>
      </w:sdtPr>
      <w:sdtEndPr>
        <w:rPr>
          <w:noProof/>
        </w:rPr>
      </w:sdtEndPr>
      <w:sdtContent>
        <w:r w:rsidR="00EC1E27">
          <w:rPr>
            <w:rFonts w:ascii="Times New Roman" w:hAnsi="Times New Roman" w:cs="Times New Roman"/>
            <w:sz w:val="24"/>
            <w:szCs w:val="24"/>
          </w:rPr>
          <w:t xml:space="preserve">                                                   1</w:t>
        </w:r>
      </w:sdtContent>
    </w:sdt>
  </w:p>
  <w:p w:rsidR="0098070C" w:rsidRDefault="009807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hdrShapeDefaults>
    <o:shapedefaults v:ext="edit" spidmax="8194"/>
  </w:hdrShapeDefaults>
  <w:footnotePr>
    <w:footnote w:id="0"/>
    <w:footnote w:id="1"/>
  </w:footnotePr>
  <w:endnotePr>
    <w:endnote w:id="0"/>
    <w:endnote w:id="1"/>
  </w:endnotePr>
  <w:compat/>
  <w:rsids>
    <w:rsidRoot w:val="00826253"/>
    <w:rsid w:val="001B614C"/>
    <w:rsid w:val="00342B81"/>
    <w:rsid w:val="0037727D"/>
    <w:rsid w:val="003C2CE0"/>
    <w:rsid w:val="00485E8A"/>
    <w:rsid w:val="005C4E1E"/>
    <w:rsid w:val="00783602"/>
    <w:rsid w:val="00826253"/>
    <w:rsid w:val="008322E9"/>
    <w:rsid w:val="00845F87"/>
    <w:rsid w:val="00910769"/>
    <w:rsid w:val="009317F4"/>
    <w:rsid w:val="0098070C"/>
    <w:rsid w:val="00A553FB"/>
    <w:rsid w:val="00AD0D29"/>
    <w:rsid w:val="00B241C1"/>
    <w:rsid w:val="00B270B6"/>
    <w:rsid w:val="00BB6F75"/>
    <w:rsid w:val="00BE48E4"/>
    <w:rsid w:val="00C7527E"/>
    <w:rsid w:val="00CA03C6"/>
    <w:rsid w:val="00D51BFC"/>
    <w:rsid w:val="00D66F92"/>
    <w:rsid w:val="00D72E2A"/>
    <w:rsid w:val="00DC043D"/>
    <w:rsid w:val="00E30402"/>
    <w:rsid w:val="00EC1E27"/>
    <w:rsid w:val="00EE3A8B"/>
    <w:rsid w:val="00EE3AB3"/>
    <w:rsid w:val="00F90622"/>
    <w:rsid w:val="00FC37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1E"/>
  </w:style>
  <w:style w:type="paragraph" w:styleId="Heading3">
    <w:name w:val="heading 3"/>
    <w:basedOn w:val="Normal"/>
    <w:link w:val="Heading3Char"/>
    <w:uiPriority w:val="9"/>
    <w:qFormat/>
    <w:rsid w:val="00845F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F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45F87"/>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42B81"/>
    <w:rPr>
      <w:color w:val="0000FF"/>
      <w:u w:val="single"/>
    </w:rPr>
  </w:style>
  <w:style w:type="character" w:customStyle="1" w:styleId="underline">
    <w:name w:val="underline"/>
    <w:basedOn w:val="DefaultParagraphFont"/>
    <w:rsid w:val="00342B81"/>
  </w:style>
  <w:style w:type="character" w:styleId="Emphasis">
    <w:name w:val="Emphasis"/>
    <w:basedOn w:val="DefaultParagraphFont"/>
    <w:uiPriority w:val="20"/>
    <w:qFormat/>
    <w:rsid w:val="0037727D"/>
    <w:rPr>
      <w:i/>
      <w:iCs/>
    </w:rPr>
  </w:style>
  <w:style w:type="paragraph" w:styleId="Header">
    <w:name w:val="header"/>
    <w:basedOn w:val="Normal"/>
    <w:link w:val="HeaderChar"/>
    <w:uiPriority w:val="99"/>
    <w:unhideWhenUsed/>
    <w:rsid w:val="00980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70C"/>
  </w:style>
  <w:style w:type="paragraph" w:styleId="Footer">
    <w:name w:val="footer"/>
    <w:basedOn w:val="Normal"/>
    <w:link w:val="FooterChar"/>
    <w:uiPriority w:val="99"/>
    <w:unhideWhenUsed/>
    <w:rsid w:val="00980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7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2020-01-27T13:18:00Z</dcterms:created>
  <dcterms:modified xsi:type="dcterms:W3CDTF">2020-01-27T13:18:00Z</dcterms:modified>
</cp:coreProperties>
</file>